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4C" w:rsidRPr="005C3E4C" w:rsidRDefault="005C3E4C" w:rsidP="005C3E4C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C3E4C">
        <w:rPr>
          <w:rFonts w:ascii="华文中宋" w:eastAsia="华文中宋" w:hAnsi="华文中宋" w:cs="宋体" w:hint="eastAsia"/>
          <w:color w:val="FF0000"/>
          <w:kern w:val="0"/>
          <w:sz w:val="44"/>
          <w:szCs w:val="44"/>
        </w:rPr>
        <w:t>河南省哲学社会科学规划办公室</w:t>
      </w:r>
      <w:r w:rsidRPr="005C3E4C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（</w:t>
      </w:r>
      <w:r w:rsidRPr="005C3E4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通知</w:t>
      </w:r>
      <w:r w:rsidRPr="005C3E4C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）</w:t>
      </w:r>
    </w:p>
    <w:p w:rsidR="005C3E4C" w:rsidRPr="005C3E4C" w:rsidRDefault="005C3E4C" w:rsidP="005C3E4C">
      <w:pPr>
        <w:widowControl/>
        <w:shd w:val="clear" w:color="auto" w:fill="FFFFFF"/>
        <w:spacing w:line="375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5C3E4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5C3E4C" w:rsidRPr="005C3E4C" w:rsidRDefault="005C3E4C" w:rsidP="005C3E4C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豫社规办〔2019〕3号</w:t>
      </w:r>
    </w:p>
    <w:p w:rsidR="005C3E4C" w:rsidRPr="005C3E4C" w:rsidRDefault="005C3E4C" w:rsidP="005C3E4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  <w:u w:val="single"/>
        </w:rPr>
        <w:t>                                                       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关于做好2019年河南省社会科学规划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决策咨询项目申报工作的通知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各高等院校、党校，省社科院，驻豫军事院校，省直有关单位：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经中共河南省委宣传部批准，2019年河南省社会科学规划决策咨询项目开始申报。现将有关事项通知如下：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一、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报省社科规划决策咨询项目总的要求是，以习近平新时代中国特色社会主义思想为指导，深入贯彻党的十九大和十九届二中、三中全会精神，全面贯彻落实省委十届六次、七次、八次全会精神，紧紧围绕省委、省政府中心工作和重大战略部署，坚持以研究和解决我省经济社会发展过程中的实际问题为主攻方向，加强应用对策研究，着力推出有实践指导意义、有决策参考价值的研究成果，更好地为全省工作大局服务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二、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2019年省社科规划决策咨询项目，共设有50项研究选题（见附件），申请人需原题申报。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2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lastRenderedPageBreak/>
        <w:t>三、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申请人要紧紧围绕选题，开展前瞻性研究，预期研究成果应具有较高的实际应用价值，能够为省委、省政府提供有价值的决策参考。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四、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申请人须遵守中华人民共和国宪法和法律，具有副高级（含）以上专业技术职称或副处级（含）以上行政职务。申请人应对所申报课题具有一定的研究基础和相关科研成果。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五、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请人本年度不得同时申报省社科规划年度项目。在研国家社科基金项目（申报截止日期前未获批准结项）、省社科规划项目负责人，以及当年结项省社科规划项目的负责人，不能申报。被撤项或中止的国家社科基金项目、省社科规划项目负责人自撤项之日起3年内不得申报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六、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项目评审按照《河南省社会科学规划决策咨询项目实施办法》的规定，进行资格审查、会议评审，最后报中共河南省委宣传部审定。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七、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项目负责人在项目执行期间要遵守相关承诺，履行约定义务，按期完成研究任务。最终成果鉴定采取会议集中鉴定的方式进行，成果等级分为“优秀、良好、合格、不合格”四个档次，对评为“良好”（含）以上档次的研究成果给予资助，发放《河南省哲学社会科学规划项目结项证书》；对评为“合格”档次的发放《河南省哲学社会科学规划项目结项证书》，但不予资助；对评为“不合格”档次的研究成果不予资助，不发结项证书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lastRenderedPageBreak/>
        <w:t>八、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从今年起，省社科规划决策咨询项目资助额度均为2万元。申请人应按照《河南省省级哲学社会科学规划项目资金管理办法》的要求，编制经费预算。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九、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申请人要按照《河南省社会科学规划决策咨询项目申请书》的要求如实填写申请材料，并保证没有知识产权争议。凡弄虚作假者，一经发现并查实后，取消申报资格。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各单位科研管理部门要对申报项目的政治方向、申请人资格和填表技术严格把关，对申请书填写的内容，特别是对选题论证的可行性、项目组的研究水平和能力等进行认真审核，签署明确意见，承担信誉保证。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十一、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项目申报所需各种材料（《项目选题》《申请书》）可从河南社科规划网（网址：</w:t>
      </w:r>
      <w:hyperlink r:id="rId6" w:history="1">
        <w:r w:rsidRPr="005C3E4C">
          <w:rPr>
            <w:rFonts w:ascii="宋体" w:eastAsia="宋体" w:hAnsi="宋体" w:cs="宋体" w:hint="eastAsia"/>
            <w:spacing w:val="-2"/>
            <w:kern w:val="0"/>
            <w:sz w:val="32"/>
          </w:rPr>
          <w:t>www.hnpopss.gov.cn</w:t>
        </w:r>
        <w:r w:rsidRPr="005C3E4C">
          <w:rPr>
            <w:rFonts w:ascii="宋体" w:eastAsia="宋体" w:hAnsi="宋体" w:cs="宋体" w:hint="eastAsia"/>
            <w:color w:val="000000"/>
            <w:spacing w:val="-2"/>
            <w:kern w:val="0"/>
            <w:sz w:val="32"/>
          </w:rPr>
          <w:t>）下载。《申请书》一式6份（1份原件和5份复印件），用A3纸双面印制，中缝装订，并经所在单位审查盖章后报送至省社科规划办，申报材料电子文本直接发至邮箱ghb65598079@126.com。</w:t>
        </w:r>
      </w:hyperlink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十二、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申报截止时间为</w:t>
      </w:r>
      <w:r w:rsidRPr="005C3E4C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2019年4月30日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，逾期不予受理。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通讯地址：郑州市金水路17号省委宣传部社科规划办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邮编：450003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 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电话：0371-65902643 65903643</w:t>
      </w:r>
    </w:p>
    <w:p w:rsidR="005C3E4C" w:rsidRPr="005C3E4C" w:rsidRDefault="005C3E4C" w:rsidP="005C3E4C">
      <w:pPr>
        <w:widowControl/>
        <w:shd w:val="clear" w:color="auto" w:fill="FFFFFF"/>
        <w:spacing w:line="600" w:lineRule="atLeast"/>
        <w:ind w:firstLine="601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C3E4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                    </w:t>
      </w: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 河南省哲学社会科学规划办公室</w:t>
      </w:r>
    </w:p>
    <w:p w:rsidR="005C3E4C" w:rsidRDefault="005C3E4C" w:rsidP="005C3E4C">
      <w:pPr>
        <w:widowControl/>
        <w:shd w:val="clear" w:color="auto" w:fill="FFFFFF"/>
        <w:spacing w:line="600" w:lineRule="atLeast"/>
        <w:ind w:firstLine="4582"/>
        <w:jc w:val="left"/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</w:pPr>
      <w:r w:rsidRPr="005C3E4C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2019年3月25日</w:t>
      </w:r>
    </w:p>
    <w:sectPr w:rsidR="005C3E4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48" w:rsidRDefault="00052C48" w:rsidP="005C3E4C">
      <w:r>
        <w:separator/>
      </w:r>
    </w:p>
  </w:endnote>
  <w:endnote w:type="continuationSeparator" w:id="1">
    <w:p w:rsidR="00052C48" w:rsidRDefault="00052C48" w:rsidP="005C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48" w:rsidRDefault="00052C48" w:rsidP="005C3E4C">
      <w:r>
        <w:separator/>
      </w:r>
    </w:p>
  </w:footnote>
  <w:footnote w:type="continuationSeparator" w:id="1">
    <w:p w:rsidR="00052C48" w:rsidRDefault="00052C48" w:rsidP="005C3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E4C"/>
    <w:rsid w:val="00052C48"/>
    <w:rsid w:val="005C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E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3E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3E4C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5C3E4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C3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popss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2019-04-11T03:36:00Z</dcterms:created>
  <dcterms:modified xsi:type="dcterms:W3CDTF">2019-04-11T03:39:00Z</dcterms:modified>
</cp:coreProperties>
</file>