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5" w:rightChars="-150"/>
        <w:jc w:val="both"/>
        <w:rPr>
          <w:rFonts w:hint="eastAsia" w:ascii="宋体" w:hAnsi="宋体"/>
          <w:bCs/>
          <w:sz w:val="44"/>
          <w:szCs w:val="44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bCs/>
          <w:sz w:val="32"/>
          <w:szCs w:val="32"/>
        </w:rPr>
        <w:t>考场安排任务表</w:t>
      </w:r>
    </w:p>
    <w:p>
      <w:pPr>
        <w:ind w:right="-315" w:rightChars="-150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2"/>
        <w:tblW w:w="864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638"/>
        <w:gridCol w:w="1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考场</w:t>
            </w:r>
          </w:p>
        </w:tc>
        <w:tc>
          <w:tcPr>
            <w:tcW w:w="5638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责任班级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1号楼101教室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2018本科治安学1班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1号楼102教室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2018本科治安学2班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1号楼103教室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2018本科治安学3班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1号楼104教室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2018本科治安学4班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1号楼201教室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2018本科侦查学1班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1号楼202教室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2018本科侦查学公安情报班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1号楼203教室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2018本科侦查学专业无人驾驶航空器警务应用方向班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1号楼204教室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2018本科铁路反恐班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2号楼101教室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2018本科公安管理学班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2号楼102教室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2018本科公安管理学文秘班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2号楼103教室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2018本科公安管理学新闻发言人班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2号楼201教室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2018本科城轨交通安全与执法1班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2号楼202教室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2018本科城轨交通安全与执法2班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2号楼203教室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2018本科城轨交通安全与执法3班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2号楼301教室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2018本科视频侦查班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2号楼302教室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2018本科网络安全与执法1班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2号楼303教室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2018本科网络安全与执法2班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2号楼401教室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2018本科刑事科学技术1班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2号楼402教室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2018本科刑事科学技术2班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2号楼403教室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2018本科刑事科学技术3班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2号楼501教室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2018本科治安学铁路警卫班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2号楼502教室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2018本科治安学铁路治安防控班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ind w:right="34" w:rightChars="16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2号楼503教室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ind w:right="34" w:rightChars="16"/>
              <w:jc w:val="left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2018专科刑侦1班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ind w:right="-315" w:rightChars="-150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</w:tbl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 w:ascii="仿宋" w:hAnsi="仿宋" w:eastAsia="仿宋"/>
          <w:bCs/>
          <w:sz w:val="24"/>
          <w:lang w:val="en-US" w:eastAsia="zh-CN"/>
        </w:rPr>
      </w:pPr>
    </w:p>
    <w:p>
      <w:pPr>
        <w:rPr>
          <w:rFonts w:hint="eastAsia" w:ascii="仿宋" w:hAnsi="仿宋" w:eastAsia="仿宋"/>
          <w:bCs/>
          <w:sz w:val="24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03198"/>
    <w:rsid w:val="30D0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2019-06-11T02:56:00Z</dcterms:created>
  <dc:creator>井言</dc:creator>
  <cp:lastModifiedBy>井言</cp:lastModifiedBy>
  <dcterms:modified xsi:type="dcterms:W3CDTF">2019-06-11T02:56:47Z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